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16AD">
        <w:rPr>
          <w:b w:val="0"/>
          <w:sz w:val="24"/>
          <w:szCs w:val="24"/>
        </w:rPr>
        <w:t>0</w:t>
      </w:r>
      <w:r w:rsidR="00731947">
        <w:rPr>
          <w:b w:val="0"/>
          <w:sz w:val="24"/>
          <w:szCs w:val="24"/>
        </w:rPr>
        <w:t>8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F14FE2" w:rsidRDefault="00731947" w:rsidP="00E1572A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E9334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E9334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E9334A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10B57">
        <w:t>2</w:t>
      </w:r>
      <w:r w:rsidR="00F216AD">
        <w:t>5 октября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</w:pPr>
    </w:p>
    <w:p w:rsidR="00502664" w:rsidRDefault="00502664" w:rsidP="00502664">
      <w:pPr>
        <w:tabs>
          <w:tab w:val="left" w:pos="3828"/>
        </w:tabs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8538DE" w:rsidRPr="007B247E" w:rsidRDefault="008538DE" w:rsidP="008538DE">
      <w:pPr>
        <w:numPr>
          <w:ilvl w:val="0"/>
          <w:numId w:val="9"/>
        </w:numPr>
        <w:tabs>
          <w:tab w:val="left" w:pos="3828"/>
        </w:tabs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8538DE" w:rsidRPr="007B247E" w:rsidRDefault="008538DE" w:rsidP="008538DE">
      <w:pPr>
        <w:numPr>
          <w:ilvl w:val="0"/>
          <w:numId w:val="9"/>
        </w:numPr>
        <w:tabs>
          <w:tab w:val="left" w:pos="3828"/>
        </w:tabs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>
        <w:rPr>
          <w:color w:val="auto"/>
        </w:rPr>
        <w:t>Рыбакова С.А.,</w:t>
      </w:r>
    </w:p>
    <w:p w:rsidR="008538DE" w:rsidRDefault="008538DE" w:rsidP="00502664">
      <w:pPr>
        <w:numPr>
          <w:ilvl w:val="0"/>
          <w:numId w:val="9"/>
        </w:numPr>
        <w:tabs>
          <w:tab w:val="left" w:pos="3828"/>
        </w:tabs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</w:t>
      </w:r>
    </w:p>
    <w:p w:rsidR="005B4774" w:rsidRPr="008538DE" w:rsidRDefault="005B4774" w:rsidP="00502664">
      <w:pPr>
        <w:numPr>
          <w:ilvl w:val="0"/>
          <w:numId w:val="9"/>
        </w:numPr>
        <w:tabs>
          <w:tab w:val="left" w:pos="3828"/>
        </w:tabs>
        <w:rPr>
          <w:color w:val="auto"/>
        </w:rPr>
      </w:pPr>
      <w:r>
        <w:rPr>
          <w:color w:val="auto"/>
        </w:rPr>
        <w:t>при секретаре, члене Комиссии, Никифорове А.В.,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31947">
        <w:rPr>
          <w:sz w:val="24"/>
        </w:rPr>
        <w:t>2</w:t>
      </w:r>
      <w:r w:rsidR="007C0BD3">
        <w:rPr>
          <w:sz w:val="24"/>
        </w:rPr>
        <w:t>6</w:t>
      </w:r>
      <w:r w:rsidR="00DE02BA">
        <w:rPr>
          <w:sz w:val="24"/>
        </w:rPr>
        <w:t>.</w:t>
      </w:r>
      <w:r w:rsidR="00731947">
        <w:rPr>
          <w:sz w:val="24"/>
        </w:rPr>
        <w:t>09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E1572A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E1572A">
        <w:rPr>
          <w:sz w:val="24"/>
          <w:szCs w:val="24"/>
        </w:rPr>
        <w:t>Толчеева</w:t>
      </w:r>
      <w:proofErr w:type="spellEnd"/>
      <w:r w:rsidR="00E1572A">
        <w:rPr>
          <w:sz w:val="24"/>
          <w:szCs w:val="24"/>
        </w:rPr>
        <w:t xml:space="preserve"> М.Н.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731947">
        <w:rPr>
          <w:sz w:val="24"/>
          <w:szCs w:val="24"/>
        </w:rPr>
        <w:t>К</w:t>
      </w:r>
      <w:r w:rsidR="00E9334A">
        <w:rPr>
          <w:sz w:val="24"/>
          <w:szCs w:val="24"/>
        </w:rPr>
        <w:t>.</w:t>
      </w:r>
      <w:r w:rsidR="00731947">
        <w:rPr>
          <w:sz w:val="24"/>
          <w:szCs w:val="24"/>
        </w:rPr>
        <w:t>И.И.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31947" w:rsidRDefault="00731947" w:rsidP="00BE0271">
      <w:r>
        <w:t>21</w:t>
      </w:r>
      <w:r w:rsidR="00F14FE2">
        <w:t>.</w:t>
      </w:r>
      <w:r>
        <w:t>09</w:t>
      </w:r>
      <w:r w:rsidR="00F54605" w:rsidRPr="00F54605">
        <w:t>.2022</w:t>
      </w:r>
      <w:r w:rsidR="00D15EA3" w:rsidRPr="00D15EA3">
        <w:t xml:space="preserve"> г. </w:t>
      </w:r>
      <w:r w:rsidR="003070CE">
        <w:t>в АПМО поступил</w:t>
      </w:r>
      <w:r>
        <w:t>а копия протокола от 02.09.2022 г. и постановления об отводе адвоката К</w:t>
      </w:r>
      <w:r w:rsidR="00E9334A">
        <w:t>.</w:t>
      </w:r>
      <w:r>
        <w:t>И.И. от 02.09.2022 г. по уголовному делу в отношении П</w:t>
      </w:r>
      <w:r w:rsidR="00E9334A">
        <w:t>.</w:t>
      </w:r>
      <w:r>
        <w:t>А.А., рассматриваемого В</w:t>
      </w:r>
      <w:r w:rsidR="00E9334A">
        <w:t xml:space="preserve">. </w:t>
      </w:r>
      <w:r>
        <w:t>городским судом, согласно которым в прениях П</w:t>
      </w:r>
      <w:r w:rsidR="00E9334A">
        <w:t>.</w:t>
      </w:r>
      <w:r>
        <w:t xml:space="preserve">А.А. просил признать его невиновным и оправдать, а адвокат просил о применении принудительных мер медицинского характера, что повлекло отвод адвоката судом. </w:t>
      </w:r>
    </w:p>
    <w:p w:rsidR="00A15F3D" w:rsidRDefault="00A15F3D" w:rsidP="00BE0271">
      <w:r>
        <w:t>К представлению</w:t>
      </w:r>
      <w:r w:rsidR="007D5706">
        <w:t xml:space="preserve"> </w:t>
      </w:r>
      <w:r>
        <w:t>1-го Вице-президента АПМО приложены копии следующих документов:</w:t>
      </w:r>
    </w:p>
    <w:p w:rsidR="00A15F3D" w:rsidRDefault="00A15F3D" w:rsidP="00BE0271">
      <w:r>
        <w:t>- постановления В</w:t>
      </w:r>
      <w:r w:rsidR="00E9334A">
        <w:t>.</w:t>
      </w:r>
      <w:r>
        <w:t xml:space="preserve"> городского суда МО от 02.09.2022 г. по уголовному делу П</w:t>
      </w:r>
      <w:r w:rsidR="00E9334A">
        <w:t>.</w:t>
      </w:r>
      <w:r>
        <w:t>А.А. об отводе защитника К</w:t>
      </w:r>
      <w:r w:rsidR="00E9334A">
        <w:t>.</w:t>
      </w:r>
      <w:r>
        <w:t>А.А. в связи с наличием противоречий в позиции с подзащитным;</w:t>
      </w:r>
    </w:p>
    <w:p w:rsidR="00A15F3D" w:rsidRDefault="00A15F3D" w:rsidP="00BE0271">
      <w:pPr>
        <w:rPr>
          <w:i/>
          <w:iCs/>
        </w:rPr>
      </w:pPr>
      <w:r>
        <w:t>- протокола судебного заседания В</w:t>
      </w:r>
      <w:r w:rsidR="00E9334A">
        <w:t>.</w:t>
      </w:r>
      <w:r>
        <w:t xml:space="preserve"> городского суда от 02.09.2022 г. по уголовному делу П</w:t>
      </w:r>
      <w:r w:rsidR="00E9334A">
        <w:t>.</w:t>
      </w:r>
      <w:r>
        <w:t xml:space="preserve">А.А., согласно которого в прениях адвокат сообщает </w:t>
      </w:r>
      <w:r w:rsidRPr="00A15F3D">
        <w:rPr>
          <w:i/>
          <w:iCs/>
        </w:rPr>
        <w:t>«… болен мой подзащитный или нет, я не могу сказать, если болен, надо лечить, но нельзя просто такую хрень состряпать».</w:t>
      </w:r>
    </w:p>
    <w:p w:rsidR="00A15F3D" w:rsidRDefault="00A15F3D" w:rsidP="00BE0271">
      <w:r>
        <w:t>Адвокату направлялся запрос на предоставление письменных объяснений и документов, опровергающих доводы представления, ответ на который Комиссии не представлен.</w:t>
      </w:r>
    </w:p>
    <w:p w:rsidR="009C6103" w:rsidRDefault="009C6103" w:rsidP="009C6103">
      <w:pPr>
        <w:ind w:firstLine="708"/>
      </w:pPr>
      <w:r>
        <w:t xml:space="preserve">Адвокат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явился</w:t>
      </w:r>
      <w:r w:rsidRPr="007930D6">
        <w:t>, о времени и месте рассмотрения дисциплинарного производства извещен надлежащим образом, о возможности использования видео-конференц-связи осведомл</w:t>
      </w:r>
      <w:r>
        <w:t>ен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его</w:t>
      </w:r>
      <w:r w:rsidRPr="007930D6">
        <w:t xml:space="preserve"> отсутствие.</w:t>
      </w:r>
    </w:p>
    <w:p w:rsidR="009C6103" w:rsidRDefault="009C6103" w:rsidP="009C6103">
      <w:pPr>
        <w:ind w:firstLine="708"/>
      </w:pPr>
      <w:r>
        <w:t>Рассмотрев доводы представления и прилагаемые документы, Комиссия приходит к следующим выводам.</w:t>
      </w:r>
    </w:p>
    <w:p w:rsidR="009C6103" w:rsidRDefault="009C6103" w:rsidP="009C6103">
      <w:pPr>
        <w:ind w:firstLine="720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="00382B20">
        <w:rPr>
          <w:szCs w:val="24"/>
        </w:rPr>
        <w:t>п</w:t>
      </w:r>
      <w:r w:rsidRPr="00543EEA">
        <w:rPr>
          <w:szCs w:val="24"/>
        </w:rPr>
        <w:t>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9C6103" w:rsidRPr="009C6103" w:rsidRDefault="009C6103" w:rsidP="009C6103">
      <w:pPr>
        <w:shd w:val="clear" w:color="auto" w:fill="FFFFFF"/>
        <w:spacing w:line="330" w:lineRule="atLeast"/>
        <w:ind w:firstLine="708"/>
        <w:rPr>
          <w:color w:val="000000" w:themeColor="text1"/>
          <w:szCs w:val="24"/>
        </w:rPr>
      </w:pPr>
      <w:r w:rsidRPr="009C6103">
        <w:rPr>
          <w:color w:val="000000" w:themeColor="text1"/>
          <w:szCs w:val="24"/>
        </w:rPr>
        <w:lastRenderedPageBreak/>
        <w:t xml:space="preserve">Согласно </w:t>
      </w:r>
      <w:proofErr w:type="spellStart"/>
      <w:r w:rsidRPr="009C6103">
        <w:rPr>
          <w:color w:val="000000" w:themeColor="text1"/>
          <w:szCs w:val="24"/>
        </w:rPr>
        <w:t>п</w:t>
      </w:r>
      <w:r w:rsidR="00382B20">
        <w:rPr>
          <w:color w:val="000000" w:themeColor="text1"/>
          <w:szCs w:val="24"/>
        </w:rPr>
        <w:t>п</w:t>
      </w:r>
      <w:proofErr w:type="spellEnd"/>
      <w:r w:rsidRPr="009C6103">
        <w:rPr>
          <w:color w:val="000000" w:themeColor="text1"/>
          <w:szCs w:val="24"/>
        </w:rPr>
        <w:t xml:space="preserve">. 3 </w:t>
      </w:r>
      <w:r w:rsidR="00382B20">
        <w:rPr>
          <w:color w:val="000000" w:themeColor="text1"/>
          <w:szCs w:val="24"/>
        </w:rPr>
        <w:t>п</w:t>
      </w:r>
      <w:r w:rsidRPr="009C6103">
        <w:rPr>
          <w:color w:val="000000" w:themeColor="text1"/>
          <w:szCs w:val="24"/>
        </w:rPr>
        <w:t>. 4 ст. 6 ФЗ «Об адвокатской деятельности и адвокатуре в РФ», адвокат не вправе занимать по делу позицию вопреки воле доверителя, за исключением случаев, когда он убежден в наличии самооговора доверителя.</w:t>
      </w:r>
    </w:p>
    <w:p w:rsidR="009C6103" w:rsidRDefault="009C6103" w:rsidP="009C6103">
      <w:pPr>
        <w:ind w:firstLine="720"/>
      </w:pPr>
      <w:r>
        <w:t>В</w:t>
      </w:r>
      <w:r w:rsidRPr="00C13A38">
        <w:t xml:space="preserve"> соответствии с п. 1 ст. 23 К</w:t>
      </w:r>
      <w:r>
        <w:t>ПЭА</w:t>
      </w:r>
      <w:r w:rsidRPr="00C13A38">
        <w:t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9C6103" w:rsidRPr="00B3450A" w:rsidRDefault="009C6103" w:rsidP="009C6103">
      <w:pPr>
        <w:ind w:firstLine="720"/>
      </w:pPr>
      <w:r>
        <w:t xml:space="preserve">В силу </w:t>
      </w:r>
      <w:proofErr w:type="spellStart"/>
      <w:r>
        <w:t>пп</w:t>
      </w:r>
      <w:proofErr w:type="spellEnd"/>
      <w:r>
        <w:t xml:space="preserve">. 7 п. 2 ст. 20 КПЭА,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:rsidR="009C6103" w:rsidRDefault="009C6103" w:rsidP="009C6103">
      <w:pPr>
        <w:ind w:firstLine="708"/>
      </w:pPr>
      <w:r>
        <w:t>Довод представления о том, что по уголовному делу П</w:t>
      </w:r>
      <w:r w:rsidR="00E9334A">
        <w:t>.</w:t>
      </w:r>
      <w:r>
        <w:t>А.А., рассматриваемому В</w:t>
      </w:r>
      <w:r w:rsidR="00E9334A">
        <w:t>.</w:t>
      </w:r>
      <w:r>
        <w:t xml:space="preserve"> городским судом, в ходе прений 02.09.2022 г. адвокат занял позицию, противоположную позиции подзащитного, подтверждается протоколом судебного заседания и постановлением об отводе защитника.</w:t>
      </w:r>
      <w:r w:rsidR="00BF4283">
        <w:t xml:space="preserve"> Данные документы подтверждают, что П</w:t>
      </w:r>
      <w:r w:rsidR="00E9334A">
        <w:t>.</w:t>
      </w:r>
      <w:r w:rsidR="00BF4283">
        <w:t>А.А. в прениях говорил о своей невиновного и просил о прекращении уголовного дела, а адвокат сообщил, что не может сделать вывод о виновности или невиновности П</w:t>
      </w:r>
      <w:r w:rsidR="00E9334A">
        <w:t>.</w:t>
      </w:r>
      <w:r w:rsidR="00BF4283">
        <w:t>А.А., вопрос о применении к нему принудительных мер медицинского характера оставил на усмотрение суда.</w:t>
      </w:r>
    </w:p>
    <w:p w:rsidR="009C6103" w:rsidRDefault="009C6103" w:rsidP="009C6103">
      <w:pPr>
        <w:ind w:firstLine="708"/>
      </w:pPr>
      <w:r>
        <w:t>В свою очередь, адвокат не подал замечаний на протокол судебного заседаний, не обжаловал постановление суда о его отводе.</w:t>
      </w:r>
    </w:p>
    <w:p w:rsidR="00382B20" w:rsidRDefault="007D5706" w:rsidP="007D5706">
      <w:pPr>
        <w:pStyle w:val="a9"/>
        <w:ind w:firstLine="0"/>
        <w:rPr>
          <w:color w:val="000000" w:themeColor="text1"/>
          <w:szCs w:val="24"/>
        </w:rPr>
      </w:pPr>
      <w:r>
        <w:t xml:space="preserve">            </w:t>
      </w:r>
      <w:r w:rsidR="00382B20" w:rsidRPr="00382B20">
        <w:rPr>
          <w:color w:val="000000" w:themeColor="text1"/>
          <w:szCs w:val="24"/>
        </w:rPr>
        <w:t xml:space="preserve">Расхождение позиций защитника и подзащитного приводит к нарушению права на защиту, что является безусловным основанием отмены </w:t>
      </w:r>
      <w:r w:rsidR="00382B20">
        <w:rPr>
          <w:color w:val="000000" w:themeColor="text1"/>
          <w:szCs w:val="24"/>
        </w:rPr>
        <w:t>приговора</w:t>
      </w:r>
      <w:r w:rsidR="00382B20" w:rsidRPr="00382B20">
        <w:rPr>
          <w:color w:val="000000" w:themeColor="text1"/>
          <w:szCs w:val="24"/>
        </w:rPr>
        <w:t xml:space="preserve"> вышестоящим судом. Несмотря на то</w:t>
      </w:r>
      <w:r w:rsidR="00382B20">
        <w:rPr>
          <w:color w:val="000000" w:themeColor="text1"/>
          <w:szCs w:val="24"/>
        </w:rPr>
        <w:t>,</w:t>
      </w:r>
      <w:r w:rsidR="00382B20" w:rsidRPr="00382B20">
        <w:rPr>
          <w:color w:val="000000" w:themeColor="text1"/>
          <w:szCs w:val="24"/>
        </w:rPr>
        <w:t xml:space="preserve"> что защитник является самостоятельным участником судопроизводства, его позиция по уголовному делу</w:t>
      </w:r>
      <w:r w:rsidR="00382B20">
        <w:rPr>
          <w:color w:val="000000" w:themeColor="text1"/>
          <w:szCs w:val="24"/>
        </w:rPr>
        <w:t xml:space="preserve"> </w:t>
      </w:r>
      <w:r w:rsidR="00382B20" w:rsidRPr="00382B20">
        <w:rPr>
          <w:color w:val="000000" w:themeColor="text1"/>
          <w:szCs w:val="24"/>
        </w:rPr>
        <w:t>определя</w:t>
      </w:r>
      <w:r w:rsidR="00382B20">
        <w:rPr>
          <w:color w:val="000000" w:themeColor="text1"/>
          <w:szCs w:val="24"/>
        </w:rPr>
        <w:t>е</w:t>
      </w:r>
      <w:r w:rsidR="00382B20" w:rsidRPr="00382B20">
        <w:rPr>
          <w:color w:val="000000" w:themeColor="text1"/>
          <w:szCs w:val="24"/>
        </w:rPr>
        <w:t xml:space="preserve">тся тем, что он выступает на стороне защиты и </w:t>
      </w:r>
      <w:r w:rsidR="00382B20">
        <w:rPr>
          <w:color w:val="000000" w:themeColor="text1"/>
          <w:szCs w:val="24"/>
        </w:rPr>
        <w:t>обязан</w:t>
      </w:r>
      <w:r w:rsidR="00382B20" w:rsidRPr="00382B20">
        <w:rPr>
          <w:color w:val="000000" w:themeColor="text1"/>
          <w:szCs w:val="24"/>
        </w:rPr>
        <w:t xml:space="preserve"> отстаивать права и </w:t>
      </w:r>
      <w:r w:rsidR="00382B20">
        <w:rPr>
          <w:color w:val="000000" w:themeColor="text1"/>
          <w:szCs w:val="24"/>
        </w:rPr>
        <w:t>законные интересы своего доверителя</w:t>
      </w:r>
      <w:r w:rsidR="00382B20" w:rsidRPr="00382B20">
        <w:rPr>
          <w:color w:val="000000" w:themeColor="text1"/>
          <w:szCs w:val="24"/>
        </w:rPr>
        <w:t>.</w:t>
      </w:r>
    </w:p>
    <w:p w:rsidR="00382B20" w:rsidRPr="00382B20" w:rsidRDefault="00382B20" w:rsidP="00382B20">
      <w:pPr>
        <w:pStyle w:val="a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rPr>
          <w:color w:val="000000" w:themeColor="text1"/>
          <w:szCs w:val="24"/>
        </w:rPr>
        <w:t>пп</w:t>
      </w:r>
      <w:proofErr w:type="spellEnd"/>
      <w:r>
        <w:rPr>
          <w:color w:val="000000" w:themeColor="text1"/>
          <w:szCs w:val="24"/>
        </w:rPr>
        <w:t xml:space="preserve">. 3 п. 4 ст. 6, </w:t>
      </w:r>
      <w:proofErr w:type="spellStart"/>
      <w:r w:rsidRPr="00382B20">
        <w:rPr>
          <w:color w:val="000000" w:themeColor="text1"/>
          <w:szCs w:val="24"/>
        </w:rPr>
        <w:t>пп</w:t>
      </w:r>
      <w:proofErr w:type="spellEnd"/>
      <w:r w:rsidRPr="00382B20">
        <w:rPr>
          <w:color w:val="000000" w:themeColor="text1"/>
          <w:szCs w:val="24"/>
        </w:rPr>
        <w:t>. 1 п. 1 ст. 7 ФЗ «Об адвокатской деятельности и адвокатуре в РФ», п. 1 ст. 8 КПЭА</w:t>
      </w:r>
      <w:r>
        <w:rPr>
          <w:color w:val="000000" w:themeColor="text1"/>
          <w:szCs w:val="24"/>
        </w:rPr>
        <w:t>.</w:t>
      </w:r>
    </w:p>
    <w:p w:rsidR="00453E1D" w:rsidRPr="00912660" w:rsidRDefault="00453E1D" w:rsidP="00453E1D">
      <w:pPr>
        <w:ind w:firstLine="708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7D5706" w:rsidRDefault="004F7F7B" w:rsidP="00453E1D">
      <w:pPr>
        <w:ind w:firstLine="708"/>
        <w:rPr>
          <w:rFonts w:eastAsia="Calibri"/>
          <w:color w:val="auto"/>
          <w:sz w:val="16"/>
          <w:szCs w:val="16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7D5706" w:rsidRDefault="00B60DF7" w:rsidP="00453E1D">
      <w:pPr>
        <w:ind w:firstLine="708"/>
        <w:jc w:val="center"/>
        <w:rPr>
          <w:rFonts w:eastAsia="Calibri"/>
          <w:bCs/>
          <w:color w:val="auto"/>
          <w:sz w:val="16"/>
          <w:szCs w:val="16"/>
        </w:rPr>
      </w:pPr>
    </w:p>
    <w:p w:rsidR="00382B20" w:rsidRDefault="00453E1D" w:rsidP="00850F61">
      <w:pPr>
        <w:ind w:firstLine="708"/>
        <w:rPr>
          <w:color w:val="000000" w:themeColor="text1"/>
          <w:szCs w:val="24"/>
        </w:rPr>
      </w:pPr>
      <w:r w:rsidRPr="00912660">
        <w:rPr>
          <w:rFonts w:eastAsia="Calibri"/>
          <w:color w:val="auto"/>
          <w:szCs w:val="24"/>
        </w:rPr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C43808" w:rsidRPr="00912660">
        <w:rPr>
          <w:rFonts w:eastAsia="Calibri"/>
          <w:color w:val="auto"/>
          <w:szCs w:val="24"/>
        </w:rPr>
        <w:t xml:space="preserve">о наличии </w:t>
      </w:r>
      <w:r w:rsidR="00382B20">
        <w:rPr>
          <w:rFonts w:eastAsia="Calibri"/>
          <w:color w:val="auto"/>
          <w:szCs w:val="24"/>
        </w:rPr>
        <w:t>в действиях адвоката К</w:t>
      </w:r>
      <w:r w:rsidR="00E9334A">
        <w:rPr>
          <w:rFonts w:eastAsia="Calibri"/>
          <w:color w:val="auto"/>
          <w:szCs w:val="24"/>
        </w:rPr>
        <w:t>.</w:t>
      </w:r>
      <w:r w:rsidR="00382B20">
        <w:rPr>
          <w:rFonts w:eastAsia="Calibri"/>
          <w:color w:val="auto"/>
          <w:szCs w:val="24"/>
        </w:rPr>
        <w:t>И</w:t>
      </w:r>
      <w:r w:rsidR="00E9334A">
        <w:rPr>
          <w:rFonts w:eastAsia="Calibri"/>
          <w:color w:val="auto"/>
          <w:szCs w:val="24"/>
        </w:rPr>
        <w:t>.</w:t>
      </w:r>
      <w:r w:rsidR="00382B20">
        <w:rPr>
          <w:rFonts w:eastAsia="Calibri"/>
          <w:color w:val="auto"/>
          <w:szCs w:val="24"/>
        </w:rPr>
        <w:t>И</w:t>
      </w:r>
      <w:r w:rsidR="00E9334A">
        <w:rPr>
          <w:rFonts w:eastAsia="Calibri"/>
          <w:color w:val="auto"/>
          <w:szCs w:val="24"/>
        </w:rPr>
        <w:t>.</w:t>
      </w:r>
      <w:r w:rsidR="00382B20">
        <w:rPr>
          <w:rFonts w:eastAsia="Calibri"/>
          <w:color w:val="auto"/>
          <w:szCs w:val="24"/>
        </w:rPr>
        <w:t xml:space="preserve"> нарушения </w:t>
      </w:r>
      <w:proofErr w:type="spellStart"/>
      <w:r w:rsidR="00382B20">
        <w:rPr>
          <w:color w:val="000000" w:themeColor="text1"/>
          <w:szCs w:val="24"/>
        </w:rPr>
        <w:t>пп</w:t>
      </w:r>
      <w:proofErr w:type="spellEnd"/>
      <w:r w:rsidR="00382B20">
        <w:rPr>
          <w:color w:val="000000" w:themeColor="text1"/>
          <w:szCs w:val="24"/>
        </w:rPr>
        <w:t xml:space="preserve">. 3 п. 4 ст. 6, </w:t>
      </w:r>
      <w:proofErr w:type="spellStart"/>
      <w:r w:rsidR="00382B20" w:rsidRPr="00382B20">
        <w:rPr>
          <w:color w:val="000000" w:themeColor="text1"/>
          <w:szCs w:val="24"/>
        </w:rPr>
        <w:t>пп</w:t>
      </w:r>
      <w:proofErr w:type="spellEnd"/>
      <w:r w:rsidR="00382B20" w:rsidRPr="00382B20">
        <w:rPr>
          <w:color w:val="000000" w:themeColor="text1"/>
          <w:szCs w:val="24"/>
        </w:rPr>
        <w:t>. 1 п. 1 ст. 7 ФЗ «Об адвокатской деятельности и адвокатуре в РФ», п. 1 ст. 8 КПЭА</w:t>
      </w:r>
      <w:r w:rsidR="00382B20">
        <w:rPr>
          <w:color w:val="000000" w:themeColor="text1"/>
          <w:szCs w:val="24"/>
        </w:rPr>
        <w:t>, выразившегося в том, что выступая в судебных прениях 02.09.2022 г. по уголовному делу в отношении П</w:t>
      </w:r>
      <w:r w:rsidR="00E9334A">
        <w:rPr>
          <w:color w:val="000000" w:themeColor="text1"/>
          <w:szCs w:val="24"/>
        </w:rPr>
        <w:t>.</w:t>
      </w:r>
      <w:r w:rsidR="00382B20">
        <w:rPr>
          <w:color w:val="000000" w:themeColor="text1"/>
          <w:szCs w:val="24"/>
        </w:rPr>
        <w:t>А.А.</w:t>
      </w:r>
      <w:r w:rsidR="007D5706">
        <w:rPr>
          <w:color w:val="000000" w:themeColor="text1"/>
          <w:szCs w:val="24"/>
        </w:rPr>
        <w:t>,</w:t>
      </w:r>
      <w:r w:rsidR="00382B20">
        <w:rPr>
          <w:color w:val="000000" w:themeColor="text1"/>
          <w:szCs w:val="24"/>
        </w:rPr>
        <w:t xml:space="preserve"> занял позицию противоположную позиции своего подзащитного.</w:t>
      </w:r>
    </w:p>
    <w:p w:rsidR="00E9334A" w:rsidRDefault="00E9334A" w:rsidP="00850F61">
      <w:pPr>
        <w:ind w:firstLine="708"/>
        <w:rPr>
          <w:rFonts w:eastAsia="Calibri"/>
          <w:color w:val="auto"/>
          <w:szCs w:val="24"/>
        </w:rPr>
      </w:pPr>
    </w:p>
    <w:p w:rsidR="00453E1D" w:rsidRPr="007D5706" w:rsidRDefault="00453E1D" w:rsidP="007D5706">
      <w:pPr>
        <w:ind w:firstLine="0"/>
        <w:rPr>
          <w:rFonts w:eastAsia="Calibri"/>
          <w:color w:val="auto"/>
          <w:sz w:val="16"/>
          <w:szCs w:val="16"/>
        </w:rPr>
      </w:pPr>
    </w:p>
    <w:p w:rsidR="00453E1D" w:rsidRPr="00A10F1A" w:rsidRDefault="00453E1D" w:rsidP="007D5706">
      <w:pPr>
        <w:ind w:firstLine="0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7D5706">
      <w:pPr>
        <w:ind w:firstLine="0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</w:t>
      </w:r>
      <w:r w:rsidR="007D5706">
        <w:rPr>
          <w:rFonts w:eastAsia="Calibri"/>
          <w:color w:val="auto"/>
          <w:szCs w:val="24"/>
        </w:rPr>
        <w:t xml:space="preserve">                          </w:t>
      </w:r>
      <w:r w:rsidRPr="00A10F1A">
        <w:rPr>
          <w:rFonts w:eastAsia="Calibri"/>
          <w:color w:val="auto"/>
          <w:szCs w:val="24"/>
        </w:rPr>
        <w:t>Абрамович М.А.</w:t>
      </w:r>
    </w:p>
    <w:p w:rsidR="001C2B6F" w:rsidRPr="005B7097" w:rsidRDefault="001C2B6F" w:rsidP="00453E1D">
      <w:pPr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974" w:rsidRDefault="00196974">
      <w:r>
        <w:separator/>
      </w:r>
    </w:p>
  </w:endnote>
  <w:endnote w:type="continuationSeparator" w:id="0">
    <w:p w:rsidR="00196974" w:rsidRDefault="0019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974" w:rsidRDefault="00196974">
      <w:r>
        <w:separator/>
      </w:r>
    </w:p>
  </w:footnote>
  <w:footnote w:type="continuationSeparator" w:id="0">
    <w:p w:rsidR="00196974" w:rsidRDefault="0019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B307B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C605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5708173">
    <w:abstractNumId w:val="17"/>
  </w:num>
  <w:num w:numId="2" w16cid:durableId="831603566">
    <w:abstractNumId w:val="7"/>
  </w:num>
  <w:num w:numId="3" w16cid:durableId="596981300">
    <w:abstractNumId w:val="19"/>
  </w:num>
  <w:num w:numId="4" w16cid:durableId="866988881">
    <w:abstractNumId w:val="0"/>
  </w:num>
  <w:num w:numId="5" w16cid:durableId="1630432610">
    <w:abstractNumId w:val="1"/>
  </w:num>
  <w:num w:numId="6" w16cid:durableId="951933336">
    <w:abstractNumId w:val="9"/>
  </w:num>
  <w:num w:numId="7" w16cid:durableId="207843253">
    <w:abstractNumId w:val="10"/>
  </w:num>
  <w:num w:numId="8" w16cid:durableId="1483737762">
    <w:abstractNumId w:val="5"/>
  </w:num>
  <w:num w:numId="9" w16cid:durableId="595952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568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148160">
    <w:abstractNumId w:val="20"/>
  </w:num>
  <w:num w:numId="12" w16cid:durableId="1271015190">
    <w:abstractNumId w:val="3"/>
  </w:num>
  <w:num w:numId="13" w16cid:durableId="904487279">
    <w:abstractNumId w:val="14"/>
  </w:num>
  <w:num w:numId="14" w16cid:durableId="634262919">
    <w:abstractNumId w:val="18"/>
  </w:num>
  <w:num w:numId="15" w16cid:durableId="16645770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5473408">
    <w:abstractNumId w:val="2"/>
  </w:num>
  <w:num w:numId="17" w16cid:durableId="19022797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9889405">
    <w:abstractNumId w:val="15"/>
  </w:num>
  <w:num w:numId="19" w16cid:durableId="711853497">
    <w:abstractNumId w:val="13"/>
  </w:num>
  <w:num w:numId="20" w16cid:durableId="692153725">
    <w:abstractNumId w:val="8"/>
  </w:num>
  <w:num w:numId="21" w16cid:durableId="1457333007">
    <w:abstractNumId w:val="11"/>
  </w:num>
  <w:num w:numId="22" w16cid:durableId="1157116708">
    <w:abstractNumId w:val="12"/>
  </w:num>
  <w:num w:numId="23" w16cid:durableId="1254322585">
    <w:abstractNumId w:val="16"/>
  </w:num>
  <w:num w:numId="24" w16cid:durableId="1634016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055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35FD"/>
    <w:rsid w:val="00184842"/>
    <w:rsid w:val="00184970"/>
    <w:rsid w:val="00184D1E"/>
    <w:rsid w:val="001877E2"/>
    <w:rsid w:val="001900CE"/>
    <w:rsid w:val="00194519"/>
    <w:rsid w:val="00194920"/>
    <w:rsid w:val="00196974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2318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1BAF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B20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1C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40AC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7DD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4774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947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0BD3"/>
    <w:rsid w:val="007C1607"/>
    <w:rsid w:val="007C2F93"/>
    <w:rsid w:val="007C5B4C"/>
    <w:rsid w:val="007C6565"/>
    <w:rsid w:val="007C6A75"/>
    <w:rsid w:val="007D2E3A"/>
    <w:rsid w:val="007D4D7E"/>
    <w:rsid w:val="007D4F44"/>
    <w:rsid w:val="007D5706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38DE"/>
    <w:rsid w:val="008572B6"/>
    <w:rsid w:val="0086048C"/>
    <w:rsid w:val="008604B8"/>
    <w:rsid w:val="008605DA"/>
    <w:rsid w:val="00861473"/>
    <w:rsid w:val="008623F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22A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C6103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5F3D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0553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81B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05D8"/>
    <w:rsid w:val="00B307B1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283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431"/>
    <w:rsid w:val="00CD181E"/>
    <w:rsid w:val="00CD2133"/>
    <w:rsid w:val="00CD4255"/>
    <w:rsid w:val="00CD692A"/>
    <w:rsid w:val="00CD6A2D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2BA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72A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34A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F67EC"/>
  <w15:docId w15:val="{40C29F34-0DF8-4574-9DBA-B7EA7EA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A775-C3CF-462A-BA76-517A7C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2021-06-23T13:44:00Z</cp:lastPrinted>
  <dcterms:created xsi:type="dcterms:W3CDTF">2022-11-04T18:30:00Z</dcterms:created>
  <dcterms:modified xsi:type="dcterms:W3CDTF">2022-11-08T14:51:00Z</dcterms:modified>
</cp:coreProperties>
</file>